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2E5" w:rsidRPr="00797E45" w:rsidRDefault="00136253" w:rsidP="004A1EA1">
      <w:pPr>
        <w:spacing w:line="360" w:lineRule="auto"/>
        <w:jc w:val="center"/>
        <w:rPr>
          <w:rFonts w:ascii="宋体" w:eastAsia="宋体" w:hAnsi="宋体"/>
          <w:sz w:val="24"/>
        </w:rPr>
      </w:pPr>
      <w:r w:rsidRPr="00797E45">
        <w:rPr>
          <w:rFonts w:ascii="宋体" w:eastAsia="宋体" w:hAnsi="宋体" w:hint="eastAsia"/>
          <w:sz w:val="24"/>
        </w:rPr>
        <w:t>实验</w:t>
      </w:r>
      <w:r w:rsidR="00D638B7">
        <w:rPr>
          <w:rFonts w:ascii="宋体" w:eastAsia="宋体" w:hAnsi="宋体" w:hint="eastAsia"/>
          <w:sz w:val="24"/>
        </w:rPr>
        <w:t>一</w:t>
      </w:r>
      <w:bookmarkStart w:id="0" w:name="_GoBack"/>
      <w:bookmarkEnd w:id="0"/>
      <w:r w:rsidRPr="00797E45">
        <w:rPr>
          <w:rFonts w:ascii="宋体" w:eastAsia="宋体" w:hAnsi="宋体" w:hint="eastAsia"/>
          <w:sz w:val="24"/>
        </w:rPr>
        <w:t xml:space="preserve"> 《新型生物航煤催化剂的制备、表征及性能测试》</w:t>
      </w:r>
    </w:p>
    <w:p w:rsidR="00136253" w:rsidRPr="00797E45" w:rsidRDefault="00136253" w:rsidP="004A1EA1">
      <w:pPr>
        <w:spacing w:line="360" w:lineRule="auto"/>
        <w:jc w:val="center"/>
        <w:rPr>
          <w:rFonts w:ascii="宋体" w:eastAsia="宋体" w:hAnsi="宋体"/>
          <w:sz w:val="24"/>
        </w:rPr>
      </w:pPr>
      <w:r w:rsidRPr="00797E45">
        <w:rPr>
          <w:rFonts w:ascii="宋体" w:eastAsia="宋体" w:hAnsi="宋体" w:hint="eastAsia"/>
          <w:sz w:val="24"/>
        </w:rPr>
        <w:t>地点：天南楼A</w:t>
      </w:r>
      <w:r w:rsidRPr="00797E45">
        <w:rPr>
          <w:rFonts w:ascii="宋体" w:eastAsia="宋体" w:hAnsi="宋体"/>
          <w:sz w:val="24"/>
        </w:rPr>
        <w:t>203</w:t>
      </w:r>
    </w:p>
    <w:p w:rsidR="00136253" w:rsidRPr="00B36CC5" w:rsidRDefault="00797E45" w:rsidP="00797E45">
      <w:pPr>
        <w:spacing w:line="360" w:lineRule="auto"/>
        <w:rPr>
          <w:rFonts w:ascii="宋体" w:eastAsia="宋体" w:hAnsi="宋体"/>
          <w:b/>
          <w:sz w:val="24"/>
        </w:rPr>
      </w:pPr>
      <w:r w:rsidRPr="00B36CC5">
        <w:rPr>
          <w:rFonts w:ascii="宋体" w:eastAsia="宋体" w:hAnsi="宋体" w:hint="eastAsia"/>
          <w:b/>
          <w:sz w:val="24"/>
        </w:rPr>
        <w:t>一、</w:t>
      </w:r>
      <w:r w:rsidR="00136253" w:rsidRPr="00B36CC5">
        <w:rPr>
          <w:rFonts w:ascii="宋体" w:eastAsia="宋体" w:hAnsi="宋体" w:hint="eastAsia"/>
          <w:b/>
          <w:sz w:val="24"/>
        </w:rPr>
        <w:t>实验目的：</w:t>
      </w:r>
    </w:p>
    <w:p w:rsidR="00136253" w:rsidRPr="00797E45" w:rsidRDefault="00136253" w:rsidP="00797E45">
      <w:pPr>
        <w:spacing w:line="360" w:lineRule="auto"/>
        <w:rPr>
          <w:rFonts w:ascii="宋体" w:eastAsia="宋体" w:hAnsi="宋体"/>
          <w:sz w:val="24"/>
        </w:rPr>
      </w:pPr>
      <w:r w:rsidRPr="00797E45">
        <w:rPr>
          <w:rFonts w:ascii="宋体" w:eastAsia="宋体" w:hAnsi="宋体" w:hint="eastAsia"/>
          <w:sz w:val="24"/>
        </w:rPr>
        <w:t>（1）掌握负载型催化剂的制备</w:t>
      </w:r>
      <w:r w:rsidR="009C0335" w:rsidRPr="00797E45">
        <w:rPr>
          <w:rFonts w:ascii="宋体" w:eastAsia="宋体" w:hAnsi="宋体" w:hint="eastAsia"/>
          <w:sz w:val="24"/>
        </w:rPr>
        <w:t>、成型方法。</w:t>
      </w:r>
    </w:p>
    <w:p w:rsidR="009C0335" w:rsidRPr="00797E45" w:rsidRDefault="009C0335" w:rsidP="00797E45">
      <w:pPr>
        <w:spacing w:line="360" w:lineRule="auto"/>
        <w:rPr>
          <w:rFonts w:ascii="宋体" w:eastAsia="宋体" w:hAnsi="宋体"/>
          <w:sz w:val="24"/>
        </w:rPr>
      </w:pPr>
      <w:r w:rsidRPr="00797E45">
        <w:rPr>
          <w:rFonts w:ascii="宋体" w:eastAsia="宋体" w:hAnsi="宋体" w:hint="eastAsia"/>
          <w:sz w:val="24"/>
        </w:rPr>
        <w:t>（2）</w:t>
      </w:r>
      <w:r w:rsidR="00B36CC5">
        <w:rPr>
          <w:rFonts w:ascii="宋体" w:eastAsia="宋体" w:hAnsi="宋体" w:hint="eastAsia"/>
          <w:sz w:val="24"/>
        </w:rPr>
        <w:t>了解</w:t>
      </w:r>
      <w:r w:rsidRPr="00797E45">
        <w:rPr>
          <w:rFonts w:ascii="宋体" w:eastAsia="宋体" w:hAnsi="宋体" w:hint="eastAsia"/>
          <w:sz w:val="24"/>
        </w:rPr>
        <w:t>高压固定床反应器的原理、催化剂的装填工艺。</w:t>
      </w:r>
    </w:p>
    <w:p w:rsidR="009C0335" w:rsidRPr="00797E45" w:rsidRDefault="009C0335" w:rsidP="00797E45">
      <w:pPr>
        <w:spacing w:line="360" w:lineRule="auto"/>
        <w:rPr>
          <w:rFonts w:ascii="宋体" w:eastAsia="宋体" w:hAnsi="宋体"/>
          <w:sz w:val="24"/>
        </w:rPr>
      </w:pPr>
      <w:r w:rsidRPr="00797E45">
        <w:rPr>
          <w:rFonts w:ascii="宋体" w:eastAsia="宋体" w:hAnsi="宋体" w:hint="eastAsia"/>
          <w:sz w:val="24"/>
        </w:rPr>
        <w:t>（3）掌握气相色谱仪的原理、使用方法、对</w:t>
      </w:r>
      <w:r w:rsidR="00B02A8F" w:rsidRPr="00797E45">
        <w:rPr>
          <w:rFonts w:ascii="宋体" w:eastAsia="宋体" w:hAnsi="宋体" w:hint="eastAsia"/>
          <w:sz w:val="24"/>
        </w:rPr>
        <w:t>生物航煤</w:t>
      </w:r>
      <w:r w:rsidRPr="00797E45">
        <w:rPr>
          <w:rFonts w:ascii="宋体" w:eastAsia="宋体" w:hAnsi="宋体" w:hint="eastAsia"/>
          <w:sz w:val="24"/>
        </w:rPr>
        <w:t>样品</w:t>
      </w:r>
      <w:r w:rsidR="00B02A8F" w:rsidRPr="00797E45">
        <w:rPr>
          <w:rFonts w:ascii="宋体" w:eastAsia="宋体" w:hAnsi="宋体" w:hint="eastAsia"/>
          <w:sz w:val="24"/>
        </w:rPr>
        <w:t>进行</w:t>
      </w:r>
      <w:r w:rsidRPr="00797E45">
        <w:rPr>
          <w:rFonts w:ascii="宋体" w:eastAsia="宋体" w:hAnsi="宋体" w:hint="eastAsia"/>
          <w:sz w:val="24"/>
        </w:rPr>
        <w:t>定量分析操作</w:t>
      </w:r>
      <w:r w:rsidR="00B02A8F" w:rsidRPr="00797E45">
        <w:rPr>
          <w:rFonts w:ascii="宋体" w:eastAsia="宋体" w:hAnsi="宋体" w:hint="eastAsia"/>
          <w:sz w:val="24"/>
        </w:rPr>
        <w:t>，计算各种产物的选择性</w:t>
      </w:r>
      <w:r w:rsidRPr="00797E45">
        <w:rPr>
          <w:rFonts w:ascii="宋体" w:eastAsia="宋体" w:hAnsi="宋体" w:hint="eastAsia"/>
          <w:sz w:val="24"/>
        </w:rPr>
        <w:t>。</w:t>
      </w:r>
    </w:p>
    <w:p w:rsidR="00B02A8F" w:rsidRPr="00797E45" w:rsidRDefault="00B02A8F" w:rsidP="00797E45">
      <w:pPr>
        <w:spacing w:line="360" w:lineRule="auto"/>
        <w:rPr>
          <w:rFonts w:ascii="宋体" w:eastAsia="宋体" w:hAnsi="宋体"/>
          <w:sz w:val="24"/>
        </w:rPr>
      </w:pPr>
      <w:r w:rsidRPr="00797E45">
        <w:rPr>
          <w:rFonts w:ascii="宋体" w:eastAsia="宋体" w:hAnsi="宋体" w:hint="eastAsia"/>
          <w:sz w:val="24"/>
        </w:rPr>
        <w:t>（4）了解表征负载型催化剂的各种表征仪器的原理和用途。</w:t>
      </w:r>
    </w:p>
    <w:p w:rsidR="00797E45" w:rsidRPr="00B36CC5" w:rsidRDefault="00797E45" w:rsidP="00797E45">
      <w:pPr>
        <w:spacing w:line="360" w:lineRule="auto"/>
        <w:rPr>
          <w:rFonts w:ascii="宋体" w:eastAsia="宋体" w:hAnsi="宋体"/>
          <w:b/>
          <w:sz w:val="24"/>
        </w:rPr>
      </w:pPr>
      <w:r w:rsidRPr="00B36CC5">
        <w:rPr>
          <w:rFonts w:ascii="宋体" w:eastAsia="宋体" w:hAnsi="宋体" w:hint="eastAsia"/>
          <w:b/>
          <w:sz w:val="24"/>
        </w:rPr>
        <w:t>二、实验原理：</w:t>
      </w:r>
    </w:p>
    <w:p w:rsidR="004A1EA1" w:rsidRDefault="004A1EA1" w:rsidP="004A1EA1">
      <w:pPr>
        <w:spacing w:line="360" w:lineRule="auto"/>
        <w:ind w:firstLineChars="200" w:firstLine="482"/>
        <w:rPr>
          <w:rFonts w:ascii="Times New Roman" w:eastAsia="宋体" w:hAnsi="Times New Roman" w:cs="Times New Roman"/>
          <w:sz w:val="24"/>
        </w:rPr>
      </w:pPr>
      <w:r w:rsidRPr="00797E45">
        <w:rPr>
          <w:rFonts w:ascii="Times New Roman" w:eastAsia="宋体" w:hAnsi="Times New Roman" w:cs="Times New Roman"/>
          <w:b/>
          <w:sz w:val="24"/>
        </w:rPr>
        <w:t>生物航空煤油</w:t>
      </w:r>
      <w:r w:rsidRPr="00797E45">
        <w:rPr>
          <w:rFonts w:ascii="Times New Roman" w:eastAsia="宋体" w:hAnsi="Times New Roman" w:cs="Times New Roman"/>
          <w:sz w:val="24"/>
        </w:rPr>
        <w:t>（生物航煤）是以动植物油脂或农林废弃物等生物质为原料生产的航空煤油。相比较于传统航空煤油，生物航煤具有与之相近的黏度和发热值，较低的密度，几乎不含硫和氮等杂原子，具有更低的芳烃和烯烃含量，冰点低以及与传统航空煤油相当的氧化安定性等优势，可在航空煤油中较大比例的添加使用（</w:t>
      </w:r>
      <w:r w:rsidRPr="00797E45">
        <w:rPr>
          <w:rFonts w:ascii="Times New Roman" w:eastAsia="宋体" w:hAnsi="Times New Roman" w:cs="Times New Roman"/>
          <w:sz w:val="24"/>
        </w:rPr>
        <w:t>1%</w:t>
      </w:r>
      <w:r w:rsidRPr="00797E45">
        <w:rPr>
          <w:rFonts w:ascii="Times New Roman" w:eastAsia="宋体" w:hAnsi="Times New Roman" w:cs="Times New Roman"/>
          <w:sz w:val="24"/>
        </w:rPr>
        <w:t>～</w:t>
      </w:r>
      <w:r w:rsidRPr="00797E45">
        <w:rPr>
          <w:rFonts w:ascii="Times New Roman" w:eastAsia="宋体" w:hAnsi="Times New Roman" w:cs="Times New Roman"/>
          <w:sz w:val="24"/>
        </w:rPr>
        <w:t>50%</w:t>
      </w:r>
      <w:r w:rsidRPr="00797E45">
        <w:rPr>
          <w:rFonts w:ascii="Times New Roman" w:eastAsia="宋体" w:hAnsi="Times New Roman" w:cs="Times New Roman"/>
          <w:sz w:val="24"/>
        </w:rPr>
        <w:t>的体积比）。</w:t>
      </w:r>
    </w:p>
    <w:p w:rsidR="004A1EA1" w:rsidRPr="00797E45" w:rsidRDefault="004A1EA1" w:rsidP="004A1EA1">
      <w:pPr>
        <w:spacing w:line="360" w:lineRule="auto"/>
        <w:ind w:firstLineChars="200" w:firstLine="482"/>
        <w:rPr>
          <w:rFonts w:ascii="Times New Roman" w:eastAsia="宋体" w:hAnsi="Times New Roman" w:cs="Times New Roman"/>
          <w:sz w:val="24"/>
        </w:rPr>
      </w:pPr>
      <w:r w:rsidRPr="00797E45">
        <w:rPr>
          <w:rFonts w:ascii="Times New Roman" w:eastAsia="宋体" w:hAnsi="Times New Roman" w:cs="Times New Roman" w:hint="eastAsia"/>
          <w:b/>
          <w:sz w:val="24"/>
        </w:rPr>
        <w:t>生物航煤的生产工艺</w:t>
      </w:r>
      <w:r w:rsidRPr="00797E45">
        <w:rPr>
          <w:rFonts w:ascii="Times New Roman" w:eastAsia="宋体" w:hAnsi="Times New Roman" w:cs="Times New Roman" w:hint="eastAsia"/>
          <w:sz w:val="24"/>
        </w:rPr>
        <w:t>主要包括费托合成、快速热裂解、生物化学转化和催化加氢。费托合成由于是气态反应，所以成分中的碳链分布比较宽，这就要求催化剂的选择性非常精准。费托合成工业工艺复杂，不好控制。热裂解法的特点是过程简单，没有任何污染产生，但是裂解设备昂贵，能耗极高，其裂解程度很难控制，该工艺尚不成熟。生物化学转化工艺是指利用发酵和催化热解两种转化工艺将木质纤维素转化为生物燃料。目前，以纤维素为原料通过生物化学过程生产航空生物燃料的研究也刚刚起步。</w:t>
      </w:r>
      <w:r w:rsidRPr="00797E45">
        <w:rPr>
          <w:rFonts w:ascii="Times New Roman" w:eastAsia="宋体" w:hAnsi="Times New Roman" w:cs="Times New Roman" w:hint="eastAsia"/>
          <w:b/>
          <w:sz w:val="24"/>
        </w:rPr>
        <w:t>催化加氢</w:t>
      </w:r>
      <w:r w:rsidRPr="00797E45">
        <w:rPr>
          <w:rFonts w:ascii="Times New Roman" w:eastAsia="宋体" w:hAnsi="Times New Roman" w:cs="Times New Roman" w:hint="eastAsia"/>
          <w:sz w:val="24"/>
        </w:rPr>
        <w:t>工艺是指将动植物油脂通过深度加氢生成加氢脱氧油。为进一步降低加氢脱氧油的倾点和粘度，达到直接与石油基燃料掺混的要求，加氢脱氧油需进一步通过加氢异构反应增加分子支链</w:t>
      </w:r>
      <w:r>
        <w:rPr>
          <w:rFonts w:ascii="Times New Roman" w:eastAsia="宋体" w:hAnsi="Times New Roman" w:cs="Times New Roman" w:hint="eastAsia"/>
          <w:sz w:val="24"/>
        </w:rPr>
        <w:t>。</w:t>
      </w:r>
      <w:r w:rsidRPr="004A1EA1">
        <w:rPr>
          <w:rFonts w:ascii="Times New Roman" w:eastAsia="宋体" w:hAnsi="Times New Roman" w:cs="Times New Roman"/>
          <w:b/>
          <w:sz w:val="24"/>
        </w:rPr>
        <w:t>加氢催化剂</w:t>
      </w:r>
      <w:r w:rsidRPr="004A1EA1">
        <w:rPr>
          <w:rFonts w:ascii="Times New Roman" w:eastAsia="宋体" w:hAnsi="Times New Roman" w:cs="Times New Roman" w:hint="eastAsia"/>
          <w:sz w:val="24"/>
        </w:rPr>
        <w:t>是</w:t>
      </w:r>
      <w:r w:rsidRPr="004A1EA1">
        <w:rPr>
          <w:rFonts w:ascii="Times New Roman" w:eastAsia="宋体" w:hAnsi="Times New Roman" w:cs="Times New Roman"/>
          <w:sz w:val="24"/>
        </w:rPr>
        <w:t>整个反应工艺流程的关键</w:t>
      </w:r>
      <w:r w:rsidRPr="004A1EA1">
        <w:rPr>
          <w:rFonts w:ascii="Times New Roman" w:eastAsia="宋体" w:hAnsi="Times New Roman" w:cs="Times New Roman" w:hint="eastAsia"/>
          <w:sz w:val="24"/>
        </w:rPr>
        <w:t>。在植物油催化加氢工艺制备生物航煤过程中，主要涉及加氢脱氧、加氢异构和加氢裂化三个反应。加氢脱氧反应是将含氧的植物油在加氢条件下脱氧生成烷烃和水的过程。加氢异构和加氢裂化反应是将加氢脱氧得到的烷烃进一步异构化和裂化成支链烷烃和小分子烷烃的过程。</w:t>
      </w:r>
      <w:r w:rsidRPr="00797E45">
        <w:rPr>
          <w:rFonts w:ascii="Times New Roman" w:eastAsia="宋体" w:hAnsi="Times New Roman" w:cs="Times New Roman" w:hint="eastAsia"/>
          <w:sz w:val="24"/>
        </w:rPr>
        <w:t>目前来看，动植物油脂催化加氢法制备生物航煤是目前最经济可行的生产工艺。</w:t>
      </w:r>
      <w:r>
        <w:rPr>
          <w:rFonts w:ascii="Times New Roman" w:eastAsia="宋体" w:hAnsi="Times New Roman" w:cs="Times New Roman" w:hint="eastAsia"/>
          <w:sz w:val="24"/>
        </w:rPr>
        <w:t>图</w:t>
      </w:r>
      <w:r>
        <w:rPr>
          <w:rFonts w:ascii="Times New Roman" w:eastAsia="宋体" w:hAnsi="Times New Roman" w:cs="Times New Roman" w:hint="eastAsia"/>
          <w:sz w:val="24"/>
        </w:rPr>
        <w:t>1</w:t>
      </w:r>
      <w:r>
        <w:rPr>
          <w:rFonts w:ascii="Times New Roman" w:eastAsia="宋体" w:hAnsi="Times New Roman" w:cs="Times New Roman" w:hint="eastAsia"/>
          <w:sz w:val="24"/>
        </w:rPr>
        <w:t>给出了蓖麻油</w:t>
      </w:r>
      <w:r>
        <w:rPr>
          <w:rFonts w:ascii="宋体" w:eastAsia="宋体" w:hAnsi="宋体" w:hint="eastAsia"/>
          <w:sz w:val="24"/>
        </w:rPr>
        <w:t>为原料制备生物航空煤油的机理图。</w:t>
      </w:r>
    </w:p>
    <w:p w:rsidR="00797E45" w:rsidRDefault="004A1EA1" w:rsidP="00797E45">
      <w:pPr>
        <w:spacing w:line="360" w:lineRule="auto"/>
        <w:rPr>
          <w:rFonts w:ascii="宋体" w:eastAsia="宋体" w:hAnsi="宋体"/>
          <w:sz w:val="24"/>
        </w:rPr>
      </w:pPr>
      <w:r>
        <w:rPr>
          <w:noProof/>
        </w:rPr>
        <w:lastRenderedPageBreak/>
        <w:drawing>
          <wp:inline distT="0" distB="0" distL="0" distR="0">
            <wp:extent cx="5274310" cy="5590497"/>
            <wp:effectExtent l="0" t="0" r="2540" b="0"/>
            <wp:docPr id="2" name="图片 2" descr="JIli-xi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JIli-xin-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74310" cy="5590497"/>
                    </a:xfrm>
                    <a:prstGeom prst="rect">
                      <a:avLst/>
                    </a:prstGeom>
                    <a:noFill/>
                    <a:ln>
                      <a:noFill/>
                    </a:ln>
                  </pic:spPr>
                </pic:pic>
              </a:graphicData>
            </a:graphic>
          </wp:inline>
        </w:drawing>
      </w:r>
    </w:p>
    <w:p w:rsidR="004A1EA1" w:rsidRDefault="004A1EA1" w:rsidP="004A1EA1">
      <w:pPr>
        <w:spacing w:line="360" w:lineRule="auto"/>
        <w:jc w:val="center"/>
        <w:rPr>
          <w:rFonts w:ascii="宋体" w:eastAsia="宋体" w:hAnsi="宋体"/>
          <w:sz w:val="24"/>
        </w:rPr>
      </w:pPr>
      <w:r>
        <w:rPr>
          <w:rFonts w:ascii="宋体" w:eastAsia="宋体" w:hAnsi="宋体" w:hint="eastAsia"/>
          <w:sz w:val="24"/>
        </w:rPr>
        <w:t>图1</w:t>
      </w:r>
      <w:r>
        <w:rPr>
          <w:rFonts w:ascii="宋体" w:eastAsia="宋体" w:hAnsi="宋体"/>
          <w:sz w:val="24"/>
        </w:rPr>
        <w:t xml:space="preserve"> </w:t>
      </w:r>
      <w:r>
        <w:rPr>
          <w:rFonts w:ascii="宋体" w:eastAsia="宋体" w:hAnsi="宋体" w:hint="eastAsia"/>
          <w:sz w:val="24"/>
        </w:rPr>
        <w:t>蓖麻油为原料制备生物航空煤油的机理图。</w:t>
      </w:r>
    </w:p>
    <w:p w:rsidR="00797E45" w:rsidRDefault="004A1EA1" w:rsidP="004A1EA1">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本实验中，我们将系统学习负载型催化剂的制备和成型方法；高压固定床反应器的结构原理和催化剂的装填工艺；气相色谱仪的原理和使用方法，计算产物的选择性。</w:t>
      </w:r>
    </w:p>
    <w:p w:rsidR="004A1EA1" w:rsidRPr="00B36CC5" w:rsidRDefault="004A1EA1" w:rsidP="004A1EA1">
      <w:pPr>
        <w:spacing w:line="360" w:lineRule="auto"/>
        <w:rPr>
          <w:rFonts w:ascii="Times New Roman" w:eastAsia="宋体" w:hAnsi="Times New Roman" w:cs="Times New Roman"/>
          <w:b/>
          <w:sz w:val="24"/>
        </w:rPr>
      </w:pPr>
      <w:r w:rsidRPr="00B36CC5">
        <w:rPr>
          <w:rFonts w:ascii="Times New Roman" w:eastAsia="宋体" w:hAnsi="Times New Roman" w:cs="Times New Roman" w:hint="eastAsia"/>
          <w:b/>
          <w:sz w:val="24"/>
        </w:rPr>
        <w:t>三、仪器与试剂</w:t>
      </w:r>
    </w:p>
    <w:p w:rsidR="004A1EA1" w:rsidRDefault="004E0481" w:rsidP="004A1EA1">
      <w:pPr>
        <w:spacing w:line="360" w:lineRule="auto"/>
        <w:rPr>
          <w:rFonts w:ascii="Times New Roman" w:eastAsia="宋体" w:hAnsi="Times New Roman" w:cs="Times New Roman"/>
          <w:sz w:val="24"/>
        </w:rPr>
      </w:pPr>
      <w:r>
        <w:rPr>
          <w:rFonts w:ascii="Times New Roman" w:eastAsia="宋体" w:hAnsi="Times New Roman" w:cs="Times New Roman" w:hint="eastAsia"/>
          <w:sz w:val="24"/>
        </w:rPr>
        <w:t>磁力</w:t>
      </w:r>
      <w:r w:rsidR="004A1EA1">
        <w:rPr>
          <w:rFonts w:ascii="Times New Roman" w:eastAsia="宋体" w:hAnsi="Times New Roman" w:cs="Times New Roman" w:hint="eastAsia"/>
          <w:sz w:val="24"/>
        </w:rPr>
        <w:t>搅拌</w:t>
      </w:r>
      <w:r>
        <w:rPr>
          <w:rFonts w:ascii="Times New Roman" w:eastAsia="宋体" w:hAnsi="Times New Roman" w:cs="Times New Roman" w:hint="eastAsia"/>
          <w:sz w:val="24"/>
        </w:rPr>
        <w:t>器</w:t>
      </w:r>
      <w:r w:rsidR="004A1EA1">
        <w:rPr>
          <w:rFonts w:ascii="Times New Roman" w:eastAsia="宋体" w:hAnsi="Times New Roman" w:cs="Times New Roman" w:hint="eastAsia"/>
          <w:sz w:val="24"/>
        </w:rPr>
        <w:t>、烧杯、培养皿、真空泵、布氏漏斗、烘箱、</w:t>
      </w:r>
      <w:r w:rsidR="00B36CC5">
        <w:rPr>
          <w:rFonts w:ascii="Times New Roman" w:eastAsia="宋体" w:hAnsi="Times New Roman" w:cs="Times New Roman" w:hint="eastAsia"/>
          <w:sz w:val="24"/>
        </w:rPr>
        <w:t>样品筛、压片机、</w:t>
      </w:r>
      <w:r w:rsidR="004A1EA1">
        <w:rPr>
          <w:rFonts w:ascii="Times New Roman" w:eastAsia="宋体" w:hAnsi="Times New Roman" w:cs="Times New Roman" w:hint="eastAsia"/>
          <w:sz w:val="24"/>
        </w:rPr>
        <w:t>气相色谱仪</w:t>
      </w:r>
      <w:r w:rsidR="00B36CC5">
        <w:rPr>
          <w:rFonts w:ascii="Times New Roman" w:eastAsia="宋体" w:hAnsi="Times New Roman" w:cs="Times New Roman" w:hint="eastAsia"/>
          <w:sz w:val="24"/>
        </w:rPr>
        <w:t>、高压固定床反应器</w:t>
      </w:r>
      <w:r w:rsidR="004A1EA1">
        <w:rPr>
          <w:rFonts w:ascii="Times New Roman" w:eastAsia="宋体" w:hAnsi="Times New Roman" w:cs="Times New Roman" w:hint="eastAsia"/>
          <w:sz w:val="24"/>
        </w:rPr>
        <w:t>等。</w:t>
      </w:r>
    </w:p>
    <w:p w:rsidR="004A1EA1" w:rsidRDefault="00B36CC5" w:rsidP="004A1EA1">
      <w:pPr>
        <w:spacing w:line="360" w:lineRule="auto"/>
        <w:rPr>
          <w:rFonts w:ascii="宋体" w:eastAsia="宋体" w:hAnsi="宋体"/>
          <w:sz w:val="24"/>
        </w:rPr>
      </w:pPr>
      <w:r>
        <w:rPr>
          <w:rFonts w:ascii="Times New Roman" w:eastAsia="宋体" w:hAnsi="Times New Roman" w:cs="Times New Roman" w:hint="eastAsia"/>
          <w:sz w:val="24"/>
        </w:rPr>
        <w:t>六水合</w:t>
      </w:r>
      <w:r w:rsidR="004A1EA1">
        <w:rPr>
          <w:rFonts w:ascii="Times New Roman" w:eastAsia="宋体" w:hAnsi="Times New Roman" w:cs="Times New Roman" w:hint="eastAsia"/>
          <w:sz w:val="24"/>
        </w:rPr>
        <w:t>硝酸镍、气相</w:t>
      </w:r>
      <w:r w:rsidR="004A1EA1">
        <w:rPr>
          <w:rFonts w:ascii="Times New Roman" w:eastAsia="宋体" w:hAnsi="Times New Roman" w:cs="Times New Roman" w:hint="eastAsia"/>
          <w:sz w:val="24"/>
        </w:rPr>
        <w:t>SiO</w:t>
      </w:r>
      <w:r w:rsidR="004A1EA1" w:rsidRPr="004A1EA1">
        <w:rPr>
          <w:rFonts w:ascii="Times New Roman" w:eastAsia="宋体" w:hAnsi="Times New Roman" w:cs="Times New Roman"/>
          <w:sz w:val="24"/>
          <w:vertAlign w:val="subscript"/>
        </w:rPr>
        <w:t>2</w:t>
      </w:r>
      <w:r w:rsidR="004A1EA1">
        <w:rPr>
          <w:rFonts w:ascii="Times New Roman" w:eastAsia="宋体" w:hAnsi="Times New Roman" w:cs="Times New Roman" w:hint="eastAsia"/>
          <w:sz w:val="24"/>
        </w:rPr>
        <w:t>、蒸馏水、蓖麻油原料等。</w:t>
      </w:r>
    </w:p>
    <w:p w:rsidR="00B02A8F" w:rsidRPr="00B36CC5" w:rsidRDefault="004A1EA1" w:rsidP="00797E45">
      <w:pPr>
        <w:spacing w:line="360" w:lineRule="auto"/>
        <w:rPr>
          <w:rFonts w:ascii="宋体" w:eastAsia="宋体" w:hAnsi="宋体"/>
          <w:b/>
          <w:sz w:val="24"/>
        </w:rPr>
      </w:pPr>
      <w:r w:rsidRPr="00B36CC5">
        <w:rPr>
          <w:rFonts w:ascii="宋体" w:eastAsia="宋体" w:hAnsi="宋体" w:hint="eastAsia"/>
          <w:b/>
          <w:sz w:val="24"/>
        </w:rPr>
        <w:t>四、</w:t>
      </w:r>
      <w:r w:rsidR="00B02A8F" w:rsidRPr="00B36CC5">
        <w:rPr>
          <w:rFonts w:ascii="宋体" w:eastAsia="宋体" w:hAnsi="宋体" w:hint="eastAsia"/>
          <w:b/>
          <w:sz w:val="24"/>
        </w:rPr>
        <w:t>实验内容：</w:t>
      </w:r>
    </w:p>
    <w:p w:rsidR="00B36CC5" w:rsidRDefault="00B36CC5" w:rsidP="00797E45">
      <w:pPr>
        <w:spacing w:line="360" w:lineRule="auto"/>
        <w:rPr>
          <w:rFonts w:ascii="宋体" w:eastAsia="宋体" w:hAnsi="宋体"/>
          <w:sz w:val="24"/>
        </w:rPr>
      </w:pPr>
      <w:r>
        <w:rPr>
          <w:rFonts w:ascii="宋体" w:eastAsia="宋体" w:hAnsi="宋体" w:hint="eastAsia"/>
          <w:sz w:val="24"/>
        </w:rPr>
        <w:t>1. 学习催化剂的制备和成型技术。</w:t>
      </w:r>
    </w:p>
    <w:p w:rsidR="004E0481" w:rsidRDefault="00B36CC5" w:rsidP="00797E45">
      <w:pPr>
        <w:spacing w:line="360" w:lineRule="auto"/>
        <w:rPr>
          <w:rFonts w:ascii="宋体" w:eastAsia="宋体" w:hAnsi="宋体"/>
          <w:sz w:val="24"/>
        </w:rPr>
      </w:pPr>
      <w:r>
        <w:rPr>
          <w:rFonts w:ascii="宋体" w:eastAsia="宋体" w:hAnsi="宋体" w:hint="eastAsia"/>
          <w:sz w:val="24"/>
        </w:rPr>
        <w:lastRenderedPageBreak/>
        <w:t>（1）</w:t>
      </w:r>
      <w:r w:rsidR="004E0481">
        <w:rPr>
          <w:rFonts w:ascii="宋体" w:eastAsia="宋体" w:hAnsi="宋体" w:hint="eastAsia"/>
          <w:sz w:val="24"/>
        </w:rPr>
        <w:t xml:space="preserve"> 称取大约5g的SiO</w:t>
      </w:r>
      <w:r w:rsidR="004E0481" w:rsidRPr="004E0481">
        <w:rPr>
          <w:rFonts w:ascii="宋体" w:eastAsia="宋体" w:hAnsi="宋体"/>
          <w:sz w:val="24"/>
          <w:vertAlign w:val="subscript"/>
        </w:rPr>
        <w:t>2</w:t>
      </w:r>
      <w:r w:rsidR="004E0481">
        <w:rPr>
          <w:rFonts w:ascii="宋体" w:eastAsia="宋体" w:hAnsi="宋体" w:hint="eastAsia"/>
          <w:sz w:val="24"/>
        </w:rPr>
        <w:t>粉末，放入100mL烧杯中，加入约60mL去离子水后放入磁子，在磁力搅拌器上搅拌至少10分钟。</w:t>
      </w:r>
    </w:p>
    <w:p w:rsidR="004E0481" w:rsidRDefault="00B36CC5" w:rsidP="00797E45">
      <w:pPr>
        <w:spacing w:line="360" w:lineRule="auto"/>
        <w:rPr>
          <w:rFonts w:ascii="宋体" w:eastAsia="宋体" w:hAnsi="宋体"/>
          <w:sz w:val="24"/>
        </w:rPr>
      </w:pPr>
      <w:r>
        <w:rPr>
          <w:rFonts w:ascii="宋体" w:eastAsia="宋体" w:hAnsi="宋体" w:hint="eastAsia"/>
          <w:sz w:val="24"/>
        </w:rPr>
        <w:t>（2）</w:t>
      </w:r>
      <w:r w:rsidR="004E0481">
        <w:rPr>
          <w:rFonts w:ascii="宋体" w:eastAsia="宋体" w:hAnsi="宋体" w:hint="eastAsia"/>
          <w:sz w:val="24"/>
        </w:rPr>
        <w:t xml:space="preserve"> 待搅拌结束后，将所得浆液在布氏漏斗中进行抽滤分离，至不再滴水为止。</w:t>
      </w:r>
      <w:r>
        <w:rPr>
          <w:rFonts w:ascii="宋体" w:eastAsia="宋体" w:hAnsi="宋体" w:hint="eastAsia"/>
          <w:sz w:val="24"/>
        </w:rPr>
        <w:t>（3）</w:t>
      </w:r>
      <w:r w:rsidR="004E0481">
        <w:rPr>
          <w:rFonts w:ascii="宋体" w:eastAsia="宋体" w:hAnsi="宋体" w:hint="eastAsia"/>
          <w:sz w:val="24"/>
        </w:rPr>
        <w:t>将所得湿滤饼放入培养皿中，准确称取得到的湿滤饼的质量M</w:t>
      </w:r>
      <w:r w:rsidR="004E0481">
        <w:rPr>
          <w:rFonts w:ascii="宋体" w:eastAsia="宋体" w:hAnsi="宋体"/>
          <w:sz w:val="24"/>
        </w:rPr>
        <w:t>1</w:t>
      </w:r>
      <w:r w:rsidR="004E0481">
        <w:rPr>
          <w:rFonts w:ascii="宋体" w:eastAsia="宋体" w:hAnsi="宋体" w:hint="eastAsia"/>
          <w:sz w:val="24"/>
        </w:rPr>
        <w:t>。</w:t>
      </w:r>
    </w:p>
    <w:p w:rsidR="004E0481" w:rsidRDefault="00B36CC5" w:rsidP="00797E45">
      <w:pPr>
        <w:spacing w:line="360" w:lineRule="auto"/>
        <w:rPr>
          <w:rFonts w:ascii="宋体" w:eastAsia="宋体" w:hAnsi="宋体"/>
          <w:sz w:val="24"/>
        </w:rPr>
      </w:pPr>
      <w:r>
        <w:rPr>
          <w:rFonts w:ascii="宋体" w:eastAsia="宋体" w:hAnsi="宋体" w:hint="eastAsia"/>
          <w:sz w:val="24"/>
        </w:rPr>
        <w:t>（4）</w:t>
      </w:r>
      <w:r w:rsidR="004E0481">
        <w:rPr>
          <w:rFonts w:ascii="宋体" w:eastAsia="宋体" w:hAnsi="宋体" w:hint="eastAsia"/>
          <w:sz w:val="24"/>
        </w:rPr>
        <w:t>之后将装有湿滤饼的培养皿放入150℃的烘箱中，干燥至少</w:t>
      </w:r>
      <w:r>
        <w:rPr>
          <w:rFonts w:ascii="宋体" w:eastAsia="宋体" w:hAnsi="宋体"/>
          <w:sz w:val="24"/>
        </w:rPr>
        <w:t>1</w:t>
      </w:r>
      <w:r w:rsidR="004E0481">
        <w:rPr>
          <w:rFonts w:ascii="宋体" w:eastAsia="宋体" w:hAnsi="宋体" w:hint="eastAsia"/>
          <w:sz w:val="24"/>
        </w:rPr>
        <w:t>小时后称取得到的烘干后滤饼的质量M</w:t>
      </w:r>
      <w:r w:rsidR="004E0481">
        <w:rPr>
          <w:rFonts w:ascii="宋体" w:eastAsia="宋体" w:hAnsi="宋体"/>
          <w:sz w:val="24"/>
        </w:rPr>
        <w:t>2</w:t>
      </w:r>
      <w:r w:rsidR="004E0481">
        <w:rPr>
          <w:rFonts w:ascii="宋体" w:eastAsia="宋体" w:hAnsi="宋体" w:hint="eastAsia"/>
          <w:sz w:val="24"/>
        </w:rPr>
        <w:t>。</w:t>
      </w:r>
    </w:p>
    <w:p w:rsidR="004E0481" w:rsidRPr="004E0481" w:rsidRDefault="00B36CC5" w:rsidP="00797E45">
      <w:pPr>
        <w:spacing w:line="360" w:lineRule="auto"/>
        <w:rPr>
          <w:rFonts w:ascii="宋体" w:eastAsia="宋体" w:hAnsi="宋体"/>
          <w:sz w:val="24"/>
        </w:rPr>
      </w:pPr>
      <w:r>
        <w:rPr>
          <w:rFonts w:ascii="宋体" w:eastAsia="宋体" w:hAnsi="宋体" w:hint="eastAsia"/>
          <w:sz w:val="24"/>
        </w:rPr>
        <w:t>（5）</w:t>
      </w:r>
      <w:r w:rsidR="004E0481">
        <w:rPr>
          <w:rFonts w:ascii="宋体" w:eastAsia="宋体" w:hAnsi="宋体" w:hint="eastAsia"/>
          <w:sz w:val="24"/>
        </w:rPr>
        <w:t>计算SiO</w:t>
      </w:r>
      <w:r w:rsidR="004E0481" w:rsidRPr="004E0481">
        <w:rPr>
          <w:rFonts w:ascii="宋体" w:eastAsia="宋体" w:hAnsi="宋体"/>
          <w:sz w:val="24"/>
          <w:vertAlign w:val="subscript"/>
        </w:rPr>
        <w:t>2</w:t>
      </w:r>
      <w:r w:rsidR="004E0481">
        <w:rPr>
          <w:rFonts w:ascii="宋体" w:eastAsia="宋体" w:hAnsi="宋体" w:hint="eastAsia"/>
          <w:sz w:val="24"/>
        </w:rPr>
        <w:t>粉末的吸水率X。 X</w:t>
      </w:r>
      <m:oMath>
        <m:r>
          <m:rPr>
            <m:sty m:val="p"/>
          </m:rPr>
          <w:rPr>
            <w:rFonts w:ascii="Cambria Math" w:eastAsia="宋体" w:hAnsi="Cambria Math" w:hint="eastAsia"/>
            <w:sz w:val="24"/>
          </w:rPr>
          <m:t>=</m:t>
        </m:r>
        <m:f>
          <m:fPr>
            <m:ctrlPr>
              <w:rPr>
                <w:rFonts w:ascii="Cambria Math" w:eastAsia="宋体" w:hAnsi="Cambria Math"/>
                <w:sz w:val="24"/>
              </w:rPr>
            </m:ctrlPr>
          </m:fPr>
          <m:num>
            <m:r>
              <w:rPr>
                <w:rFonts w:ascii="Cambria Math" w:eastAsia="宋体" w:hAnsi="Cambria Math" w:hint="eastAsia"/>
                <w:sz w:val="24"/>
              </w:rPr>
              <m:t>M</m:t>
            </m:r>
            <m:r>
              <w:rPr>
                <w:rFonts w:ascii="Cambria Math" w:eastAsia="宋体" w:hAnsi="Cambria Math"/>
                <w:sz w:val="24"/>
              </w:rPr>
              <m:t>1</m:t>
            </m:r>
            <m:r>
              <w:rPr>
                <w:rFonts w:ascii="微软雅黑" w:eastAsia="微软雅黑" w:hAnsi="微软雅黑" w:cs="微软雅黑" w:hint="eastAsia"/>
                <w:sz w:val="24"/>
              </w:rPr>
              <m:t>-</m:t>
            </m:r>
            <m:r>
              <w:rPr>
                <w:rFonts w:ascii="Cambria Math" w:eastAsia="宋体" w:hAnsi="Cambria Math" w:hint="eastAsia"/>
                <w:sz w:val="24"/>
              </w:rPr>
              <m:t>M2</m:t>
            </m:r>
          </m:num>
          <m:den>
            <m:r>
              <w:rPr>
                <w:rFonts w:ascii="Cambria Math" w:eastAsia="宋体" w:hAnsi="Cambria Math" w:hint="eastAsia"/>
                <w:sz w:val="24"/>
              </w:rPr>
              <m:t>M</m:t>
            </m:r>
            <m:r>
              <w:rPr>
                <w:rFonts w:ascii="Cambria Math" w:eastAsia="宋体" w:hAnsi="Cambria Math"/>
                <w:sz w:val="24"/>
              </w:rPr>
              <m:t>2</m:t>
            </m:r>
          </m:den>
        </m:f>
      </m:oMath>
    </w:p>
    <w:p w:rsidR="00B36CC5" w:rsidRPr="00B36CC5" w:rsidRDefault="00B36CC5" w:rsidP="00797E45">
      <w:pPr>
        <w:spacing w:line="360" w:lineRule="auto"/>
        <w:rPr>
          <w:rFonts w:ascii="宋体" w:eastAsia="宋体" w:hAnsi="宋体"/>
          <w:sz w:val="24"/>
        </w:rPr>
      </w:pPr>
      <w:r>
        <w:rPr>
          <w:rFonts w:ascii="宋体" w:eastAsia="宋体" w:hAnsi="宋体" w:hint="eastAsia"/>
          <w:sz w:val="24"/>
        </w:rPr>
        <w:t>（6）之后根据公式</w:t>
      </w:r>
      <m:oMath>
        <m:f>
          <m:fPr>
            <m:ctrlPr>
              <w:rPr>
                <w:rFonts w:ascii="Cambria Math" w:eastAsia="Cambria Math" w:hAnsi="Cambria Math"/>
                <w:sz w:val="24"/>
              </w:rPr>
            </m:ctrlPr>
          </m:fPr>
          <m:num>
            <m:r>
              <w:rPr>
                <w:rFonts w:ascii="Cambria Math" w:hAnsi="Cambria Math" w:hint="eastAsia"/>
                <w:sz w:val="24"/>
              </w:rPr>
              <m:t>x</m:t>
            </m:r>
          </m:num>
          <m:den>
            <m:r>
              <w:rPr>
                <w:rFonts w:ascii="Cambria Math" w:hAnsi="Cambria Math" w:hint="eastAsia"/>
                <w:sz w:val="24"/>
              </w:rPr>
              <m:t>x</m:t>
            </m:r>
            <m:r>
              <w:rPr>
                <w:rFonts w:ascii="Cambria Math" w:eastAsia="Cambria Math" w:hAnsi="Cambria Math"/>
                <w:sz w:val="24"/>
              </w:rPr>
              <m:t>+M2</m:t>
            </m:r>
          </m:den>
        </m:f>
        <m:r>
          <m:rPr>
            <m:sty m:val="p"/>
          </m:rPr>
          <w:rPr>
            <w:rFonts w:ascii="Cambria Math" w:eastAsia="Cambria Math" w:hAnsi="Cambria Math" w:cs="Cambria Math"/>
            <w:sz w:val="24"/>
          </w:rPr>
          <m:t>=</m:t>
        </m:r>
        <m:r>
          <m:rPr>
            <m:sty m:val="p"/>
          </m:rPr>
          <w:rPr>
            <w:rFonts w:ascii="Cambria Math" w:eastAsia="宋体" w:hAnsi="Cambria Math"/>
            <w:sz w:val="24"/>
          </w:rPr>
          <m:t>10</m:t>
        </m:r>
        <m:r>
          <m:rPr>
            <m:sty m:val="p"/>
          </m:rPr>
          <w:rPr>
            <w:rFonts w:ascii="Cambria Math" w:eastAsia="宋体" w:hAnsi="Cambria Math" w:hint="eastAsia"/>
            <w:sz w:val="24"/>
          </w:rPr>
          <m:t>%</m:t>
        </m:r>
      </m:oMath>
      <w:r>
        <w:rPr>
          <w:rFonts w:ascii="宋体" w:eastAsia="宋体" w:hAnsi="宋体" w:hint="eastAsia"/>
          <w:sz w:val="24"/>
        </w:rPr>
        <w:t>求得x值，质量x即是制备</w:t>
      </w:r>
      <w:r w:rsidRPr="00797E45">
        <w:rPr>
          <w:rFonts w:ascii="宋体" w:eastAsia="宋体" w:hAnsi="宋体" w:hint="eastAsia"/>
          <w:sz w:val="24"/>
        </w:rPr>
        <w:t>10wt%的Ni</w:t>
      </w:r>
      <w:r w:rsidRPr="00797E45">
        <w:rPr>
          <w:rFonts w:ascii="宋体" w:eastAsia="宋体" w:hAnsi="宋体"/>
          <w:sz w:val="24"/>
        </w:rPr>
        <w:t>/SiO</w:t>
      </w:r>
      <w:r w:rsidRPr="00797E45">
        <w:rPr>
          <w:rFonts w:ascii="宋体" w:eastAsia="宋体" w:hAnsi="宋体"/>
          <w:sz w:val="24"/>
          <w:vertAlign w:val="subscript"/>
        </w:rPr>
        <w:t>2</w:t>
      </w:r>
      <w:r w:rsidRPr="00797E45">
        <w:rPr>
          <w:rFonts w:ascii="宋体" w:eastAsia="宋体" w:hAnsi="宋体" w:hint="eastAsia"/>
          <w:sz w:val="24"/>
        </w:rPr>
        <w:t>催化剂</w:t>
      </w:r>
      <w:r>
        <w:rPr>
          <w:rFonts w:ascii="宋体" w:eastAsia="宋体" w:hAnsi="宋体" w:hint="eastAsia"/>
          <w:sz w:val="24"/>
        </w:rPr>
        <w:t>所需Ni的质量。将其换算成所需的六水合硝酸镍的质量为y。</w:t>
      </w:r>
    </w:p>
    <w:p w:rsidR="004E0481" w:rsidRDefault="00B36CC5" w:rsidP="00797E45">
      <w:pPr>
        <w:spacing w:line="360" w:lineRule="auto"/>
        <w:rPr>
          <w:rFonts w:ascii="宋体" w:eastAsia="宋体" w:hAnsi="宋体"/>
          <w:sz w:val="24"/>
        </w:rPr>
      </w:pPr>
      <w:r>
        <w:rPr>
          <w:rFonts w:ascii="宋体" w:eastAsia="宋体" w:hAnsi="宋体" w:hint="eastAsia"/>
          <w:sz w:val="24"/>
        </w:rPr>
        <w:t>（7）在烧杯中加入质量为M</w:t>
      </w:r>
      <w:r>
        <w:rPr>
          <w:rFonts w:ascii="宋体" w:eastAsia="宋体" w:hAnsi="宋体"/>
          <w:sz w:val="24"/>
        </w:rPr>
        <w:t>2</w:t>
      </w:r>
      <w:r>
        <w:rPr>
          <w:rFonts w:ascii="宋体" w:eastAsia="宋体" w:hAnsi="宋体" w:hint="eastAsia"/>
          <w:sz w:val="24"/>
        </w:rPr>
        <w:t>*X去离子水，在搅拌状态下，加入质量为y的六水合硝酸镍，搅拌</w:t>
      </w:r>
      <w:r>
        <w:rPr>
          <w:rFonts w:ascii="宋体" w:eastAsia="宋体" w:hAnsi="宋体"/>
          <w:sz w:val="24"/>
        </w:rPr>
        <w:t>5</w:t>
      </w:r>
      <w:r>
        <w:rPr>
          <w:rFonts w:ascii="宋体" w:eastAsia="宋体" w:hAnsi="宋体" w:hint="eastAsia"/>
          <w:sz w:val="24"/>
        </w:rPr>
        <w:t>分钟后将其浸渍到质量为M</w:t>
      </w:r>
      <w:r>
        <w:rPr>
          <w:rFonts w:ascii="宋体" w:eastAsia="宋体" w:hAnsi="宋体"/>
          <w:sz w:val="24"/>
        </w:rPr>
        <w:t>2</w:t>
      </w:r>
      <w:r>
        <w:rPr>
          <w:rFonts w:ascii="宋体" w:eastAsia="宋体" w:hAnsi="宋体" w:hint="eastAsia"/>
          <w:sz w:val="24"/>
        </w:rPr>
        <w:t>的SiO</w:t>
      </w:r>
      <w:r w:rsidRPr="004E0481">
        <w:rPr>
          <w:rFonts w:ascii="宋体" w:eastAsia="宋体" w:hAnsi="宋体"/>
          <w:sz w:val="24"/>
          <w:vertAlign w:val="subscript"/>
        </w:rPr>
        <w:t>2</w:t>
      </w:r>
      <w:r>
        <w:rPr>
          <w:rFonts w:ascii="宋体" w:eastAsia="宋体" w:hAnsi="宋体" w:hint="eastAsia"/>
          <w:sz w:val="24"/>
        </w:rPr>
        <w:t>粉末上，并搅拌均匀。</w:t>
      </w:r>
    </w:p>
    <w:p w:rsidR="00B36CC5" w:rsidRDefault="00B36CC5" w:rsidP="00797E45">
      <w:pPr>
        <w:spacing w:line="360" w:lineRule="auto"/>
        <w:rPr>
          <w:rFonts w:ascii="宋体" w:eastAsia="宋体" w:hAnsi="宋体"/>
          <w:sz w:val="24"/>
        </w:rPr>
      </w:pPr>
      <w:r>
        <w:rPr>
          <w:rFonts w:ascii="宋体" w:eastAsia="宋体" w:hAnsi="宋体" w:hint="eastAsia"/>
          <w:sz w:val="24"/>
        </w:rPr>
        <w:t>（8）之后将所得样品在150℃烘干即得到所需的催化剂前体粉末。</w:t>
      </w:r>
    </w:p>
    <w:p w:rsidR="00B36CC5" w:rsidRPr="00B36CC5" w:rsidRDefault="00B36CC5" w:rsidP="00797E45">
      <w:pPr>
        <w:spacing w:line="360" w:lineRule="auto"/>
        <w:rPr>
          <w:rFonts w:ascii="宋体" w:eastAsia="宋体" w:hAnsi="宋体"/>
          <w:sz w:val="24"/>
        </w:rPr>
      </w:pPr>
      <w:r>
        <w:rPr>
          <w:rFonts w:ascii="宋体" w:eastAsia="宋体" w:hAnsi="宋体" w:hint="eastAsia"/>
          <w:sz w:val="24"/>
        </w:rPr>
        <w:t>（9）将</w:t>
      </w:r>
      <w:r w:rsidRPr="00797E45">
        <w:rPr>
          <w:rFonts w:ascii="宋体" w:eastAsia="宋体" w:hAnsi="宋体" w:hint="eastAsia"/>
          <w:sz w:val="24"/>
        </w:rPr>
        <w:t>催化剂</w:t>
      </w:r>
      <w:r>
        <w:rPr>
          <w:rFonts w:ascii="宋体" w:eastAsia="宋体" w:hAnsi="宋体" w:hint="eastAsia"/>
          <w:sz w:val="24"/>
        </w:rPr>
        <w:t>前体粉末</w:t>
      </w:r>
      <w:r w:rsidRPr="00797E45">
        <w:rPr>
          <w:rFonts w:ascii="宋体" w:eastAsia="宋体" w:hAnsi="宋体" w:hint="eastAsia"/>
          <w:sz w:val="24"/>
        </w:rPr>
        <w:t>样品</w:t>
      </w:r>
      <w:r>
        <w:rPr>
          <w:rFonts w:ascii="宋体" w:eastAsia="宋体" w:hAnsi="宋体" w:hint="eastAsia"/>
          <w:sz w:val="24"/>
        </w:rPr>
        <w:t>在压片机上</w:t>
      </w:r>
      <w:r w:rsidRPr="00797E45">
        <w:rPr>
          <w:rFonts w:ascii="宋体" w:eastAsia="宋体" w:hAnsi="宋体" w:hint="eastAsia"/>
          <w:sz w:val="24"/>
        </w:rPr>
        <w:t>压片、之后</w:t>
      </w:r>
      <w:r>
        <w:rPr>
          <w:rFonts w:ascii="宋体" w:eastAsia="宋体" w:hAnsi="宋体" w:hint="eastAsia"/>
          <w:sz w:val="24"/>
        </w:rPr>
        <w:t>用样品筛</w:t>
      </w:r>
      <w:r w:rsidRPr="00797E45">
        <w:rPr>
          <w:rFonts w:ascii="宋体" w:eastAsia="宋体" w:hAnsi="宋体" w:hint="eastAsia"/>
          <w:sz w:val="24"/>
        </w:rPr>
        <w:t>筛分到20~</w:t>
      </w:r>
      <w:r w:rsidRPr="00797E45">
        <w:rPr>
          <w:rFonts w:ascii="宋体" w:eastAsia="宋体" w:hAnsi="宋体"/>
          <w:sz w:val="24"/>
        </w:rPr>
        <w:t>40</w:t>
      </w:r>
      <w:r w:rsidRPr="00797E45">
        <w:rPr>
          <w:rFonts w:ascii="宋体" w:eastAsia="宋体" w:hAnsi="宋体" w:hint="eastAsia"/>
          <w:sz w:val="24"/>
        </w:rPr>
        <w:t>目之间的颗粒</w:t>
      </w:r>
      <w:r>
        <w:rPr>
          <w:rFonts w:ascii="宋体" w:eastAsia="宋体" w:hAnsi="宋体" w:hint="eastAsia"/>
          <w:sz w:val="24"/>
        </w:rPr>
        <w:t>，即得到所需的催化剂</w:t>
      </w:r>
      <w:r w:rsidRPr="00797E45">
        <w:rPr>
          <w:rFonts w:ascii="宋体" w:eastAsia="宋体" w:hAnsi="宋体" w:hint="eastAsia"/>
          <w:sz w:val="24"/>
        </w:rPr>
        <w:t>。</w:t>
      </w:r>
    </w:p>
    <w:p w:rsidR="00B02A8F" w:rsidRPr="00797E45" w:rsidRDefault="00B36CC5" w:rsidP="00797E45">
      <w:pPr>
        <w:spacing w:line="360" w:lineRule="auto"/>
        <w:rPr>
          <w:rFonts w:ascii="宋体" w:eastAsia="宋体" w:hAnsi="宋体"/>
          <w:sz w:val="24"/>
        </w:rPr>
      </w:pPr>
      <w:r>
        <w:rPr>
          <w:rFonts w:ascii="宋体" w:eastAsia="宋体" w:hAnsi="宋体" w:hint="eastAsia"/>
          <w:sz w:val="24"/>
        </w:rPr>
        <w:t>2</w:t>
      </w:r>
      <w:r>
        <w:rPr>
          <w:rFonts w:ascii="宋体" w:eastAsia="宋体" w:hAnsi="宋体"/>
          <w:sz w:val="24"/>
        </w:rPr>
        <w:t xml:space="preserve">. </w:t>
      </w:r>
      <w:r>
        <w:rPr>
          <w:rFonts w:ascii="宋体" w:eastAsia="宋体" w:hAnsi="宋体" w:hint="eastAsia"/>
          <w:sz w:val="24"/>
        </w:rPr>
        <w:t>学习高压固定床反应器的结构、管路流程、了解</w:t>
      </w:r>
      <w:r w:rsidR="00B02A8F" w:rsidRPr="00797E45">
        <w:rPr>
          <w:rFonts w:ascii="宋体" w:eastAsia="宋体" w:hAnsi="宋体" w:hint="eastAsia"/>
          <w:sz w:val="24"/>
        </w:rPr>
        <w:t>催化剂拆卸和装填操作</w:t>
      </w:r>
      <w:r>
        <w:rPr>
          <w:rFonts w:ascii="宋体" w:eastAsia="宋体" w:hAnsi="宋体" w:hint="eastAsia"/>
          <w:sz w:val="24"/>
        </w:rPr>
        <w:t>的注意事项</w:t>
      </w:r>
      <w:r w:rsidR="00B02A8F" w:rsidRPr="00797E45">
        <w:rPr>
          <w:rFonts w:ascii="宋体" w:eastAsia="宋体" w:hAnsi="宋体" w:hint="eastAsia"/>
          <w:sz w:val="24"/>
        </w:rPr>
        <w:t>。</w:t>
      </w:r>
    </w:p>
    <w:p w:rsidR="00F262E5" w:rsidRPr="00797E45" w:rsidRDefault="00B36CC5" w:rsidP="00797E45">
      <w:pPr>
        <w:spacing w:line="360" w:lineRule="auto"/>
        <w:rPr>
          <w:rFonts w:ascii="宋体" w:eastAsia="宋体" w:hAnsi="宋体"/>
          <w:sz w:val="24"/>
        </w:rPr>
      </w:pPr>
      <w:r>
        <w:rPr>
          <w:rFonts w:ascii="宋体" w:eastAsia="宋体" w:hAnsi="宋体" w:hint="eastAsia"/>
          <w:sz w:val="24"/>
        </w:rPr>
        <w:t>3</w:t>
      </w:r>
      <w:r>
        <w:rPr>
          <w:rFonts w:ascii="宋体" w:eastAsia="宋体" w:hAnsi="宋体"/>
          <w:sz w:val="24"/>
        </w:rPr>
        <w:t xml:space="preserve">. </w:t>
      </w:r>
      <w:r w:rsidR="00F262E5" w:rsidRPr="00797E45">
        <w:rPr>
          <w:rFonts w:ascii="宋体" w:eastAsia="宋体" w:hAnsi="宋体" w:hint="eastAsia"/>
          <w:sz w:val="24"/>
        </w:rPr>
        <w:t>学习气相色谱仪的结构、原理、使用步骤，对原料和待测样品进行分析，计算原料的转化率和不同产物的选择性。</w:t>
      </w:r>
    </w:p>
    <w:p w:rsidR="00F262E5" w:rsidRDefault="00B36CC5" w:rsidP="00797E45">
      <w:pPr>
        <w:spacing w:line="360" w:lineRule="auto"/>
        <w:rPr>
          <w:rFonts w:ascii="宋体" w:eastAsia="宋体" w:hAnsi="宋体"/>
          <w:sz w:val="24"/>
        </w:rPr>
      </w:pPr>
      <w:r>
        <w:rPr>
          <w:rFonts w:ascii="宋体" w:eastAsia="宋体" w:hAnsi="宋体" w:hint="eastAsia"/>
          <w:sz w:val="24"/>
        </w:rPr>
        <w:t>4</w:t>
      </w:r>
      <w:r>
        <w:rPr>
          <w:rFonts w:ascii="宋体" w:eastAsia="宋体" w:hAnsi="宋体"/>
          <w:sz w:val="24"/>
        </w:rPr>
        <w:t xml:space="preserve">. </w:t>
      </w:r>
      <w:r w:rsidR="00F262E5" w:rsidRPr="00797E45">
        <w:rPr>
          <w:rFonts w:ascii="宋体" w:eastAsia="宋体" w:hAnsi="宋体" w:hint="eastAsia"/>
          <w:sz w:val="24"/>
        </w:rPr>
        <w:t>了解</w:t>
      </w:r>
      <w:r>
        <w:rPr>
          <w:rFonts w:ascii="宋体" w:eastAsia="宋体" w:hAnsi="宋体" w:hint="eastAsia"/>
          <w:sz w:val="24"/>
        </w:rPr>
        <w:t>常用的</w:t>
      </w:r>
      <w:r w:rsidR="00F262E5" w:rsidRPr="00797E45">
        <w:rPr>
          <w:rFonts w:ascii="宋体" w:eastAsia="宋体" w:hAnsi="宋体" w:hint="eastAsia"/>
          <w:sz w:val="24"/>
        </w:rPr>
        <w:t>负载型催化剂的各种表征仪器的原理和用途。</w:t>
      </w:r>
    </w:p>
    <w:p w:rsidR="00B36CC5" w:rsidRPr="00B36CC5" w:rsidRDefault="00B36CC5" w:rsidP="00797E45">
      <w:pPr>
        <w:spacing w:line="360" w:lineRule="auto"/>
        <w:rPr>
          <w:rFonts w:ascii="宋体" w:eastAsia="宋体" w:hAnsi="宋体"/>
          <w:b/>
          <w:sz w:val="24"/>
        </w:rPr>
      </w:pPr>
      <w:r w:rsidRPr="00B36CC5">
        <w:rPr>
          <w:rFonts w:ascii="宋体" w:eastAsia="宋体" w:hAnsi="宋体" w:hint="eastAsia"/>
          <w:b/>
          <w:sz w:val="24"/>
        </w:rPr>
        <w:t>五、思考题</w:t>
      </w:r>
    </w:p>
    <w:p w:rsidR="00B36CC5" w:rsidRDefault="00B36CC5" w:rsidP="00797E45">
      <w:pPr>
        <w:spacing w:line="360" w:lineRule="auto"/>
        <w:rPr>
          <w:rFonts w:ascii="宋体" w:eastAsia="宋体" w:hAnsi="宋体"/>
          <w:sz w:val="24"/>
        </w:rPr>
      </w:pPr>
      <w:r>
        <w:rPr>
          <w:rFonts w:ascii="宋体" w:eastAsia="宋体" w:hAnsi="宋体" w:hint="eastAsia"/>
          <w:sz w:val="24"/>
        </w:rPr>
        <w:t xml:space="preserve">1. </w:t>
      </w:r>
      <w:r w:rsidR="008D5252">
        <w:rPr>
          <w:rFonts w:ascii="宋体" w:eastAsia="宋体" w:hAnsi="宋体" w:hint="eastAsia"/>
          <w:sz w:val="24"/>
        </w:rPr>
        <w:t>负载型催化剂制备过程中，为什么要计算载体的吸水率？</w:t>
      </w:r>
    </w:p>
    <w:p w:rsidR="008D5252" w:rsidRDefault="008D5252" w:rsidP="00797E45">
      <w:pPr>
        <w:spacing w:line="360" w:lineRule="auto"/>
        <w:rPr>
          <w:rFonts w:ascii="宋体" w:eastAsia="宋体" w:hAnsi="宋体"/>
          <w:sz w:val="24"/>
        </w:rPr>
      </w:pPr>
      <w:r>
        <w:rPr>
          <w:rFonts w:ascii="宋体" w:eastAsia="宋体" w:hAnsi="宋体" w:hint="eastAsia"/>
          <w:sz w:val="24"/>
        </w:rPr>
        <w:t>2. 高压固定床反应器中的质量流量计，在使用时操作上有什么需要注意？</w:t>
      </w:r>
    </w:p>
    <w:p w:rsidR="008D5252" w:rsidRPr="008D5252" w:rsidRDefault="008D5252" w:rsidP="00797E45">
      <w:pPr>
        <w:spacing w:line="360" w:lineRule="auto"/>
        <w:rPr>
          <w:rFonts w:ascii="宋体" w:eastAsia="宋体" w:hAnsi="宋体"/>
          <w:sz w:val="24"/>
        </w:rPr>
      </w:pPr>
      <w:r>
        <w:rPr>
          <w:rFonts w:ascii="宋体" w:eastAsia="宋体" w:hAnsi="宋体"/>
          <w:sz w:val="24"/>
        </w:rPr>
        <w:t xml:space="preserve">3. </w:t>
      </w:r>
      <w:r>
        <w:rPr>
          <w:rFonts w:ascii="宋体" w:eastAsia="宋体" w:hAnsi="宋体" w:hint="eastAsia"/>
          <w:sz w:val="24"/>
        </w:rPr>
        <w:t>采用什么表征仪器能够对一个未知的催化剂样品进行物相组成分析？</w:t>
      </w:r>
    </w:p>
    <w:sectPr w:rsidR="008D5252" w:rsidRPr="008D52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40B" w:rsidRDefault="00F3240B" w:rsidP="00D638B7">
      <w:r>
        <w:separator/>
      </w:r>
    </w:p>
  </w:endnote>
  <w:endnote w:type="continuationSeparator" w:id="0">
    <w:p w:rsidR="00F3240B" w:rsidRDefault="00F3240B" w:rsidP="00D63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40B" w:rsidRDefault="00F3240B" w:rsidP="00D638B7">
      <w:r>
        <w:separator/>
      </w:r>
    </w:p>
  </w:footnote>
  <w:footnote w:type="continuationSeparator" w:id="0">
    <w:p w:rsidR="00F3240B" w:rsidRDefault="00F3240B" w:rsidP="00D638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1C6"/>
    <w:rsid w:val="00136253"/>
    <w:rsid w:val="004A1EA1"/>
    <w:rsid w:val="004E0481"/>
    <w:rsid w:val="00797E45"/>
    <w:rsid w:val="008D46B8"/>
    <w:rsid w:val="008D5252"/>
    <w:rsid w:val="009A4E72"/>
    <w:rsid w:val="009C0335"/>
    <w:rsid w:val="00B02A8F"/>
    <w:rsid w:val="00B36CC5"/>
    <w:rsid w:val="00C701C6"/>
    <w:rsid w:val="00D638B7"/>
    <w:rsid w:val="00EC2863"/>
    <w:rsid w:val="00F262E5"/>
    <w:rsid w:val="00F32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E0481"/>
    <w:rPr>
      <w:color w:val="808080"/>
    </w:rPr>
  </w:style>
  <w:style w:type="paragraph" w:styleId="a4">
    <w:name w:val="header"/>
    <w:basedOn w:val="a"/>
    <w:link w:val="Char"/>
    <w:uiPriority w:val="99"/>
    <w:unhideWhenUsed/>
    <w:rsid w:val="00D638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638B7"/>
    <w:rPr>
      <w:sz w:val="18"/>
      <w:szCs w:val="18"/>
    </w:rPr>
  </w:style>
  <w:style w:type="paragraph" w:styleId="a5">
    <w:name w:val="footer"/>
    <w:basedOn w:val="a"/>
    <w:link w:val="Char0"/>
    <w:uiPriority w:val="99"/>
    <w:unhideWhenUsed/>
    <w:rsid w:val="00D638B7"/>
    <w:pPr>
      <w:tabs>
        <w:tab w:val="center" w:pos="4153"/>
        <w:tab w:val="right" w:pos="8306"/>
      </w:tabs>
      <w:snapToGrid w:val="0"/>
      <w:jc w:val="left"/>
    </w:pPr>
    <w:rPr>
      <w:sz w:val="18"/>
      <w:szCs w:val="18"/>
    </w:rPr>
  </w:style>
  <w:style w:type="character" w:customStyle="1" w:styleId="Char0">
    <w:name w:val="页脚 Char"/>
    <w:basedOn w:val="a0"/>
    <w:link w:val="a5"/>
    <w:uiPriority w:val="99"/>
    <w:rsid w:val="00D638B7"/>
    <w:rPr>
      <w:sz w:val="18"/>
      <w:szCs w:val="18"/>
    </w:rPr>
  </w:style>
  <w:style w:type="paragraph" w:styleId="a6">
    <w:name w:val="Balloon Text"/>
    <w:basedOn w:val="a"/>
    <w:link w:val="Char1"/>
    <w:uiPriority w:val="99"/>
    <w:semiHidden/>
    <w:unhideWhenUsed/>
    <w:rsid w:val="00D638B7"/>
    <w:rPr>
      <w:sz w:val="18"/>
      <w:szCs w:val="18"/>
    </w:rPr>
  </w:style>
  <w:style w:type="character" w:customStyle="1" w:styleId="Char1">
    <w:name w:val="批注框文本 Char"/>
    <w:basedOn w:val="a0"/>
    <w:link w:val="a6"/>
    <w:uiPriority w:val="99"/>
    <w:semiHidden/>
    <w:rsid w:val="00D638B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E0481"/>
    <w:rPr>
      <w:color w:val="808080"/>
    </w:rPr>
  </w:style>
  <w:style w:type="paragraph" w:styleId="a4">
    <w:name w:val="header"/>
    <w:basedOn w:val="a"/>
    <w:link w:val="Char"/>
    <w:uiPriority w:val="99"/>
    <w:unhideWhenUsed/>
    <w:rsid w:val="00D638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638B7"/>
    <w:rPr>
      <w:sz w:val="18"/>
      <w:szCs w:val="18"/>
    </w:rPr>
  </w:style>
  <w:style w:type="paragraph" w:styleId="a5">
    <w:name w:val="footer"/>
    <w:basedOn w:val="a"/>
    <w:link w:val="Char0"/>
    <w:uiPriority w:val="99"/>
    <w:unhideWhenUsed/>
    <w:rsid w:val="00D638B7"/>
    <w:pPr>
      <w:tabs>
        <w:tab w:val="center" w:pos="4153"/>
        <w:tab w:val="right" w:pos="8306"/>
      </w:tabs>
      <w:snapToGrid w:val="0"/>
      <w:jc w:val="left"/>
    </w:pPr>
    <w:rPr>
      <w:sz w:val="18"/>
      <w:szCs w:val="18"/>
    </w:rPr>
  </w:style>
  <w:style w:type="character" w:customStyle="1" w:styleId="Char0">
    <w:name w:val="页脚 Char"/>
    <w:basedOn w:val="a0"/>
    <w:link w:val="a5"/>
    <w:uiPriority w:val="99"/>
    <w:rsid w:val="00D638B7"/>
    <w:rPr>
      <w:sz w:val="18"/>
      <w:szCs w:val="18"/>
    </w:rPr>
  </w:style>
  <w:style w:type="paragraph" w:styleId="a6">
    <w:name w:val="Balloon Text"/>
    <w:basedOn w:val="a"/>
    <w:link w:val="Char1"/>
    <w:uiPriority w:val="99"/>
    <w:semiHidden/>
    <w:unhideWhenUsed/>
    <w:rsid w:val="00D638B7"/>
    <w:rPr>
      <w:sz w:val="18"/>
      <w:szCs w:val="18"/>
    </w:rPr>
  </w:style>
  <w:style w:type="character" w:customStyle="1" w:styleId="Char1">
    <w:name w:val="批注框文本 Char"/>
    <w:basedOn w:val="a0"/>
    <w:link w:val="a6"/>
    <w:uiPriority w:val="99"/>
    <w:semiHidden/>
    <w:rsid w:val="00D638B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3</Pages>
  <Words>258</Words>
  <Characters>1475</Characters>
  <Application>Microsoft Office Word</Application>
  <DocSecurity>0</DocSecurity>
  <Lines>12</Lines>
  <Paragraphs>3</Paragraphs>
  <ScaleCrop>false</ScaleCrop>
  <Company/>
  <LinksUpToDate>false</LinksUpToDate>
  <CharactersWithSpaces>1730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2018-02-23T11:54:00Z</dcterms:created>
  <dcterms:modified xsi:type="dcterms:W3CDTF">2018-03-01T08:23:00Z</dcterms:modified>
</cp:coreProperties>
</file>